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sz w:val="24"/>
          <w:szCs w:val="24"/>
        </w:rPr>
      </w:pPr>
      <w:r w:rsidDel="00000000" w:rsidR="00000000" w:rsidRPr="00000000">
        <w:rPr>
          <w:b w:val="1"/>
          <w:sz w:val="24"/>
          <w:szCs w:val="24"/>
          <w:rtl w:val="0"/>
        </w:rPr>
        <w:t xml:space="preserve">Solana (SOL) ve Avalanche (AVAX): İlgi Artışının Arkasındaki Etken</w:t>
      </w:r>
    </w:p>
    <w:p w:rsidR="00000000" w:rsidDel="00000000" w:rsidP="00000000" w:rsidRDefault="00000000" w:rsidRPr="00000000" w14:paraId="00000002">
      <w:pPr>
        <w:jc w:val="both"/>
        <w:rPr/>
      </w:pPr>
      <w:r w:rsidDel="00000000" w:rsidR="00000000" w:rsidRPr="00000000">
        <w:rPr/>
        <w:drawing>
          <wp:inline distB="114300" distT="114300" distL="114300" distR="114300">
            <wp:extent cx="5731200" cy="3200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3200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2014 yılından beri kripto para haber sitesi olarak hizmet vermekte olan Türkiye’nin ilk kripto para haber kaynaklarından COINTURK, Solana (SOL) ve Avalanche’e (AVAX) olan ilgi ve fiyatlar üzerine </w:t>
      </w:r>
      <w:hyperlink r:id="rId7">
        <w:r w:rsidDel="00000000" w:rsidR="00000000" w:rsidRPr="00000000">
          <w:rPr>
            <w:color w:val="1155cc"/>
            <w:u w:val="single"/>
            <w:rtl w:val="0"/>
          </w:rPr>
          <w:t xml:space="preserve">bir yazı kaleme aldı.</w:t>
        </w:r>
      </w:hyperlink>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b w:val="1"/>
        </w:rPr>
      </w:pPr>
      <w:r w:rsidDel="00000000" w:rsidR="00000000" w:rsidRPr="00000000">
        <w:rPr>
          <w:b w:val="1"/>
          <w:rtl w:val="0"/>
        </w:rPr>
        <w:t xml:space="preserve">Solana (SOL) ve Avalanche (AVAX)</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hyperlink r:id="rId8">
        <w:r w:rsidDel="00000000" w:rsidR="00000000" w:rsidRPr="00000000">
          <w:rPr>
            <w:color w:val="1155cc"/>
            <w:u w:val="single"/>
            <w:rtl w:val="0"/>
          </w:rPr>
          <w:t xml:space="preserve">Solana</w:t>
        </w:r>
      </w:hyperlink>
      <w:r w:rsidDel="00000000" w:rsidR="00000000" w:rsidRPr="00000000">
        <w:rPr>
          <w:rtl w:val="0"/>
        </w:rPr>
        <w:t xml:space="preserve">, merkezi olmayan finans (DeFi) çözümleri sunmak için blockchain teknolojisinin izne tabi olmayan doğasından yararlanan son derece işlevsel bir açık kaynak projesidir. Fikir ve proje üzerindeki ilk çalışmalar 2017 yılında başlamış olsa da, Solana resmi olarak Mart 2020'de merkezi İsviçre'nin Cenevre kentinde bulunan Solana Vakfı tarafından başlatılmıştır.</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Anatoly Yakovenko, Solana'nın arkasındaki en önemli kişidir. Profesyonel kariyerine Qualcomm'da başlayan Yakovenko, burada hızla yükselmiş ve 2015 yılında kıdemli personel mühendisi yöneticisi olmuştur. Daha sonra profesyonel yolu değişti ve Yakovenko Dropbox'ta yazılım mühendisi olarak yeni bir pozisyona girdi.</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Avalanche, merkezi olmayan uygulamalar ve özel blok zinciri ağları için bir platform olarak işlev gören birinci katman bir blok zinciridir. Ethereum'un rakiplerinden biridir ve akıllı sözleşmeler için en popüler blok zinciri olarak Ethereum'u yerinden etmeyi amaçlamaktadır. Ölçeklenebilirlikten ödün vermeden saniyede 6.500 işleme kadar daha yüksek bir işlem çıktısına sahip olarak bunu yapmayı amaçlamaktadır.</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b w:val="1"/>
        </w:rPr>
      </w:pPr>
      <w:r w:rsidDel="00000000" w:rsidR="00000000" w:rsidRPr="00000000">
        <w:rPr>
          <w:b w:val="1"/>
          <w:rtl w:val="0"/>
        </w:rPr>
        <w:t xml:space="preserve">SOL ve AVAX’a Artan İlgi</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Birer kripto para haber sitesi olan COINTURK ve </w:t>
      </w:r>
      <w:hyperlink r:id="rId9">
        <w:r w:rsidDel="00000000" w:rsidR="00000000" w:rsidRPr="00000000">
          <w:rPr>
            <w:color w:val="1155cc"/>
            <w:u w:val="single"/>
            <w:rtl w:val="0"/>
          </w:rPr>
          <w:t xml:space="preserve">COINTURK NEWS</w:t>
        </w:r>
      </w:hyperlink>
      <w:r w:rsidDel="00000000" w:rsidR="00000000" w:rsidRPr="00000000">
        <w:rPr>
          <w:rtl w:val="0"/>
        </w:rPr>
        <w:t xml:space="preserve">’te de belirtildiği gibi Bitcoin geçtiğimiz ay yaklaşık yüzde 40’lık bir değer artışına tanık olurken, Solana ve Avalanche gibi daha küçük token’lar daha da önemli artışlar yaşadı. CryptoQuant’ın Pazarlama Müdürü Chung Hochan, Güney Koreli yatırımcıların bu artışta oynadığı benzersiz rolü vurguladı. Güney Kore’de yatırımcılar için bir vadeli işlem piyasasının bulunmaması, kripto piyasasında, özellikle de altcoin’lerde kaldıraç fırsatlarının önemli ölçüde araştırılmasına yol açtı. Bu artan ilgi, altcoin piyasasının diğer yatırım varlıklarına kıyasla genişlemesini sağladı. Özellikle de Solana ve </w:t>
      </w:r>
      <w:hyperlink r:id="rId10">
        <w:r w:rsidDel="00000000" w:rsidR="00000000" w:rsidRPr="00000000">
          <w:rPr>
            <w:color w:val="1155cc"/>
            <w:u w:val="single"/>
            <w:rtl w:val="0"/>
          </w:rPr>
          <w:t xml:space="preserve">AVAX</w:t>
        </w:r>
      </w:hyperlink>
      <w:r w:rsidDel="00000000" w:rsidR="00000000" w:rsidRPr="00000000">
        <w:rPr>
          <w:rtl w:val="0"/>
        </w:rPr>
        <w:t xml:space="preserve"> bu noktada yıldız haline geldi.</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Öte yandan Terra’nın Mayıs 2022’deki çöküşü gibi aksiliklere rağmen, Güney Kore’nin kripto topluluğu dirençli olmaya ve küresel oyuncuların dikkatini çekmeye devam etti. Terraform Labs’ın kurucu ortağı Do Kwon gibi isimler, ülkenin Blockchain ve kripto inovasyonu için bir merkez olarak tanınmasına katkıda bulundu.</w:t>
      </w:r>
    </w:p>
    <w:p w:rsidR="00000000" w:rsidDel="00000000" w:rsidP="00000000" w:rsidRDefault="00000000" w:rsidRPr="00000000" w14:paraId="00000012">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en.coin-turk.com/k/avax/" TargetMode="External"/><Relationship Id="rId9" Type="http://schemas.openxmlformats.org/officeDocument/2006/relationships/hyperlink" Target="https://en.coin-turk.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oin-turk.com/firtina-yasanirken-guney-koreliler-bu-2-altcoine-hucum-etti" TargetMode="External"/><Relationship Id="rId8" Type="http://schemas.openxmlformats.org/officeDocument/2006/relationships/hyperlink" Target="https://en.coin-turk.com/k/Sol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